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6E" w:rsidRDefault="00BA1B6E" w:rsidP="00BA1B6E">
      <w:pPr>
        <w:ind w:firstLine="709"/>
        <w:jc w:val="both"/>
      </w:pPr>
      <w:bookmarkStart w:id="0" w:name="_GoBack"/>
      <w:bookmarkEnd w:id="0"/>
      <w:r>
        <w:t>PRIJEDLOG</w:t>
      </w:r>
    </w:p>
    <w:p w:rsidR="00BA1B6E" w:rsidRDefault="00BA1B6E" w:rsidP="00BA1B6E">
      <w:pPr>
        <w:ind w:firstLine="709"/>
        <w:jc w:val="both"/>
      </w:pPr>
    </w:p>
    <w:p w:rsidR="00BA1B6E" w:rsidRDefault="00BA1B6E" w:rsidP="00BA1B6E">
      <w:pPr>
        <w:ind w:left="450" w:firstLine="709"/>
        <w:jc w:val="both"/>
      </w:pPr>
    </w:p>
    <w:p w:rsidR="00BA1B6E" w:rsidRDefault="00BA1B6E" w:rsidP="00BA1B6E">
      <w:pPr>
        <w:ind w:firstLine="709"/>
        <w:jc w:val="both"/>
        <w:rPr>
          <w:color w:val="auto"/>
        </w:rPr>
      </w:pPr>
      <w:r>
        <w:rPr>
          <w:color w:val="auto"/>
        </w:rPr>
        <w:t>Na temelju članka 41.  točke 2. Statuta Grada Zagreba (Službeni glasnik Grada Zagreba 23/16, 2/18 i 23/18), Gradska skupština Grada Zagreba, na   . sjednici,      ., donijela je</w:t>
      </w:r>
    </w:p>
    <w:p w:rsidR="00BA1B6E" w:rsidRDefault="00BA1B6E" w:rsidP="00BA1B6E">
      <w:pPr>
        <w:ind w:left="720"/>
        <w:rPr>
          <w:bCs/>
          <w:color w:val="auto"/>
        </w:rPr>
      </w:pPr>
      <w:r>
        <w:rPr>
          <w:bCs/>
          <w:color w:val="auto"/>
        </w:rPr>
        <w:t xml:space="preserve">                                                      </w:t>
      </w:r>
    </w:p>
    <w:p w:rsidR="00BA1B6E" w:rsidRDefault="00BA1B6E" w:rsidP="00BA1B6E">
      <w:pPr>
        <w:ind w:left="1416"/>
        <w:rPr>
          <w:b/>
          <w:bCs/>
          <w:color w:val="auto"/>
        </w:rPr>
      </w:pPr>
      <w:r>
        <w:rPr>
          <w:b/>
          <w:bCs/>
          <w:color w:val="auto"/>
        </w:rPr>
        <w:t xml:space="preserve">                                            ODLUKU</w:t>
      </w:r>
    </w:p>
    <w:p w:rsidR="00BA1B6E" w:rsidRDefault="00BA1B6E" w:rsidP="00BA1B6E">
      <w:pPr>
        <w:jc w:val="center"/>
        <w:rPr>
          <w:b/>
          <w:bCs/>
          <w:color w:val="auto"/>
        </w:rPr>
      </w:pPr>
      <w:r>
        <w:rPr>
          <w:b/>
          <w:bCs/>
          <w:color w:val="auto"/>
        </w:rPr>
        <w:t>o izmjenama i dopunama Odluke o novčanoj pomoći za opremu novorođenog djeteta</w:t>
      </w:r>
    </w:p>
    <w:p w:rsidR="00BA1B6E" w:rsidRDefault="00BA1B6E" w:rsidP="00BA1B6E">
      <w:pPr>
        <w:rPr>
          <w:b/>
          <w:bCs/>
          <w:color w:val="auto"/>
        </w:rPr>
      </w:pPr>
    </w:p>
    <w:p w:rsidR="00BA1B6E" w:rsidRPr="00B5230D" w:rsidRDefault="00BA1B6E" w:rsidP="00BA1B6E">
      <w:pPr>
        <w:jc w:val="center"/>
        <w:rPr>
          <w:b/>
          <w:bCs/>
          <w:color w:val="auto"/>
        </w:rPr>
      </w:pPr>
      <w:r w:rsidRPr="00B5230D">
        <w:rPr>
          <w:b/>
          <w:bCs/>
          <w:color w:val="auto"/>
        </w:rPr>
        <w:t>Članak 1.</w:t>
      </w:r>
    </w:p>
    <w:p w:rsidR="00BA1B6E" w:rsidRPr="00B5230D" w:rsidRDefault="00BA1B6E" w:rsidP="00BA1B6E">
      <w:pPr>
        <w:jc w:val="center"/>
        <w:rPr>
          <w:b/>
          <w:bCs/>
          <w:color w:val="auto"/>
        </w:rPr>
      </w:pPr>
    </w:p>
    <w:p w:rsidR="00BA1B6E" w:rsidRDefault="00CC022B" w:rsidP="00BA1B6E">
      <w:pPr>
        <w:shd w:val="clear" w:color="auto" w:fill="FFFFFF"/>
        <w:jc w:val="both"/>
      </w:pPr>
      <w:r>
        <w:rPr>
          <w:color w:val="auto"/>
        </w:rPr>
        <w:t>U Odluci o novčanoj pomoći za opremu novorođenog djeteta (Službeni glasnik Grada Zagreba 17/17) č</w:t>
      </w:r>
      <w:r w:rsidR="00BA1B6E">
        <w:t xml:space="preserve">lanak 2. mijenja se i glasi: </w:t>
      </w:r>
    </w:p>
    <w:p w:rsidR="00BA1B6E" w:rsidRDefault="00BA1B6E" w:rsidP="00BA1B6E">
      <w:pPr>
        <w:shd w:val="clear" w:color="auto" w:fill="FFFFFF"/>
        <w:jc w:val="center"/>
      </w:pPr>
      <w:r>
        <w:rPr>
          <w:b/>
          <w:bCs/>
        </w:rPr>
        <w:t>„Članak 2.</w:t>
      </w:r>
    </w:p>
    <w:p w:rsidR="00BA1B6E" w:rsidRDefault="00BA1B6E" w:rsidP="00BA1B6E">
      <w:pPr>
        <w:shd w:val="clear" w:color="auto" w:fill="FFFFFF"/>
        <w:jc w:val="both"/>
      </w:pPr>
      <w:r>
        <w:t> </w:t>
      </w:r>
    </w:p>
    <w:p w:rsidR="00BA1B6E" w:rsidRPr="001D53F7" w:rsidRDefault="00BA1B6E" w:rsidP="00BA1B6E">
      <w:pPr>
        <w:shd w:val="clear" w:color="auto" w:fill="FFFFFF"/>
        <w:ind w:firstLine="709"/>
        <w:jc w:val="both"/>
      </w:pPr>
      <w:r>
        <w:t>Pravo na novčanu pomoć može ostvariti roditelj, posvojitelj, skrbnik ili partner skrbnik (dalje u tekstu: roditelj podnositelj zahtjeva) s kojim dijete</w:t>
      </w:r>
      <w:r w:rsidR="004D33A6">
        <w:t>,</w:t>
      </w:r>
      <w:r>
        <w:t xml:space="preserve"> za koje</w:t>
      </w:r>
      <w:r w:rsidR="009A2057">
        <w:t xml:space="preserve"> se</w:t>
      </w:r>
      <w:r>
        <w:t xml:space="preserve"> podnosi</w:t>
      </w:r>
      <w:r w:rsidR="009A2057">
        <w:t xml:space="preserve"> zahtjev</w:t>
      </w:r>
      <w:r w:rsidR="004D33A6">
        <w:t>,</w:t>
      </w:r>
      <w:r>
        <w:t xml:space="preserve"> </w:t>
      </w:r>
      <w:bookmarkStart w:id="1" w:name="_Hlk27730722"/>
      <w:r w:rsidRPr="001D53F7">
        <w:t>živ</w:t>
      </w:r>
      <w:r w:rsidR="001D53F7" w:rsidRPr="001D53F7">
        <w:t>i</w:t>
      </w:r>
      <w:r w:rsidRPr="001D53F7">
        <w:t xml:space="preserve"> u zajedničkom kućanstvu, pod sljedećim uvjetima</w:t>
      </w:r>
      <w:r w:rsidR="00E54B29">
        <w:t xml:space="preserve"> da</w:t>
      </w:r>
      <w:r w:rsidRPr="001D53F7">
        <w:t>:</w:t>
      </w:r>
    </w:p>
    <w:bookmarkEnd w:id="1"/>
    <w:p w:rsidR="00BA1B6E" w:rsidRDefault="00BA1B6E" w:rsidP="00BA1B6E">
      <w:pPr>
        <w:shd w:val="clear" w:color="auto" w:fill="FFFFFF"/>
        <w:ind w:firstLine="709"/>
        <w:jc w:val="both"/>
      </w:pPr>
      <w:r>
        <w:t xml:space="preserve">- kao državljanin Republike Hrvatske ima neprekidno prijavljeno prebivalište u Gradu Zagrebu najmanje pet godina neposredno prije rođenja djeteta </w:t>
      </w:r>
      <w:r w:rsidRPr="001D6565">
        <w:t>za koje se podnosi zahtjev</w:t>
      </w:r>
      <w:r>
        <w:t xml:space="preserve"> i dalje neprekidno sve do isplate novčane pomoći u cijelosti;</w:t>
      </w:r>
    </w:p>
    <w:p w:rsidR="00BA1B6E" w:rsidRDefault="00BA1B6E" w:rsidP="00BA1B6E">
      <w:pPr>
        <w:shd w:val="clear" w:color="auto" w:fill="FFFFFF"/>
        <w:ind w:firstLine="709"/>
        <w:jc w:val="both"/>
      </w:pPr>
      <w:r>
        <w:t xml:space="preserve">- drugi roditelj ima prijavljeno prebivalište u Gradu Zagrebu ili ako je drugi roditelj stranac s privremenim ili stalnim boravkom u Gradu Zagrebu, u vrijeme podnošenja zahtjeva i dalje neprekidno do isplate novčane pomoći u cijelosti; </w:t>
      </w:r>
    </w:p>
    <w:p w:rsidR="00BA1B6E" w:rsidRDefault="00BA1B6E" w:rsidP="00BA1B6E">
      <w:pPr>
        <w:shd w:val="clear" w:color="auto" w:fill="FFFFFF"/>
        <w:ind w:firstLine="709"/>
        <w:jc w:val="both"/>
      </w:pPr>
      <w:bookmarkStart w:id="2" w:name="_Hlk27730800"/>
      <w:r>
        <w:t xml:space="preserve">- </w:t>
      </w:r>
      <w:r w:rsidR="000270E9">
        <w:t xml:space="preserve">su </w:t>
      </w:r>
      <w:r>
        <w:t xml:space="preserve">mu </w:t>
      </w:r>
      <w:r w:rsidR="000270E9">
        <w:t xml:space="preserve">djeca dodijeljena na brigu, odgoj ili roditeljsku skrb, pravomoćnom odlukom nadležnog tijela </w:t>
      </w:r>
      <w:r>
        <w:t>u slučaju razvoda braka, prestanka izvanbračne zajednice ili raskida životnog partnerstva</w:t>
      </w:r>
      <w:r w:rsidR="000270E9">
        <w:t>.</w:t>
      </w:r>
      <w:r>
        <w:t xml:space="preserve"> </w:t>
      </w:r>
    </w:p>
    <w:bookmarkEnd w:id="2"/>
    <w:p w:rsidR="00BA1B6E" w:rsidRDefault="00BA1B6E" w:rsidP="00BA1B6E">
      <w:pPr>
        <w:shd w:val="clear" w:color="auto" w:fill="FFFFFF"/>
        <w:ind w:firstLine="709"/>
        <w:jc w:val="both"/>
      </w:pPr>
      <w:r>
        <w:t>Pravo na novčanu pomoć može se ostvariti samo jednom za isto dijete.</w:t>
      </w:r>
    </w:p>
    <w:p w:rsidR="00BA1B6E" w:rsidRDefault="00BA1B6E" w:rsidP="00BA1B6E">
      <w:pPr>
        <w:shd w:val="clear" w:color="auto" w:fill="FFFFFF"/>
        <w:ind w:firstLine="709"/>
        <w:jc w:val="both"/>
      </w:pPr>
      <w:r>
        <w:t>Pravo na novčanu pomoć ne može se ostvariti ako bilo koji od roditelja, posvojitelja, skrbnika ili partnera skrbnika ima evidentiran privremeni odlazak iz Republike Hrvatske.“</w:t>
      </w:r>
    </w:p>
    <w:p w:rsidR="00BA1B6E" w:rsidRDefault="00BA1B6E" w:rsidP="00BA1B6E">
      <w:pPr>
        <w:rPr>
          <w:color w:val="auto"/>
        </w:rPr>
      </w:pPr>
    </w:p>
    <w:p w:rsidR="00BA1B6E" w:rsidRPr="00B5230D" w:rsidRDefault="00BA1B6E" w:rsidP="00BA1B6E">
      <w:pPr>
        <w:jc w:val="center"/>
        <w:rPr>
          <w:b/>
          <w:color w:val="auto"/>
        </w:rPr>
      </w:pPr>
      <w:r w:rsidRPr="00B5230D">
        <w:rPr>
          <w:b/>
          <w:color w:val="auto"/>
        </w:rPr>
        <w:t>Članak 2.</w:t>
      </w:r>
    </w:p>
    <w:p w:rsidR="00BA1B6E" w:rsidRPr="00B5230D" w:rsidRDefault="00BA1B6E" w:rsidP="00BA1B6E">
      <w:pPr>
        <w:ind w:firstLine="709"/>
        <w:rPr>
          <w:b/>
          <w:color w:val="auto"/>
        </w:rPr>
      </w:pPr>
    </w:p>
    <w:p w:rsidR="00BA1B6E" w:rsidRDefault="00BA1B6E" w:rsidP="00BA1B6E">
      <w:pPr>
        <w:shd w:val="clear" w:color="auto" w:fill="FFFFFF"/>
        <w:jc w:val="both"/>
      </w:pPr>
      <w:r>
        <w:t xml:space="preserve">Članak 3. mijenja se i glasi: </w:t>
      </w:r>
    </w:p>
    <w:p w:rsidR="00BA1B6E" w:rsidRDefault="00BA1B6E" w:rsidP="00BA1B6E">
      <w:pPr>
        <w:shd w:val="clear" w:color="auto" w:fill="FFFFFF"/>
        <w:jc w:val="center"/>
        <w:rPr>
          <w:b/>
          <w:bCs/>
        </w:rPr>
      </w:pPr>
      <w:r>
        <w:rPr>
          <w:b/>
          <w:bCs/>
        </w:rPr>
        <w:t>„Članak 3.</w:t>
      </w:r>
    </w:p>
    <w:p w:rsidR="000803D4" w:rsidRDefault="000803D4" w:rsidP="00BA1B6E">
      <w:pPr>
        <w:shd w:val="clear" w:color="auto" w:fill="FFFFFF"/>
        <w:jc w:val="center"/>
      </w:pPr>
    </w:p>
    <w:p w:rsidR="00BA1B6E" w:rsidRDefault="00BA1B6E" w:rsidP="00BA1B6E">
      <w:pPr>
        <w:shd w:val="clear" w:color="auto" w:fill="FFFFFF"/>
        <w:suppressAutoHyphens w:val="0"/>
        <w:ind w:firstLine="709"/>
        <w:jc w:val="both"/>
        <w:textAlignment w:val="auto"/>
      </w:pPr>
      <w:bookmarkStart w:id="3" w:name="_Hlk27730908"/>
      <w:r>
        <w:t xml:space="preserve">Visina novčane pomoći ovisi o broju malodobne djece u zajedničkom kućanstvu. </w:t>
      </w:r>
    </w:p>
    <w:p w:rsidR="00BA1B6E" w:rsidRDefault="00BA1B6E" w:rsidP="00BA1B6E">
      <w:pPr>
        <w:shd w:val="clear" w:color="auto" w:fill="FFFFFF"/>
        <w:suppressAutoHyphens w:val="0"/>
        <w:ind w:firstLine="709"/>
        <w:jc w:val="both"/>
        <w:textAlignment w:val="auto"/>
      </w:pPr>
      <w:r>
        <w:t>U broj djece, u smislu stavka 1. ovog članka uračunava se i punoljetno djeca, kojima je utvrđeno postojanje težeg invaliditeta (III. stupanj) ili teškog invalidit</w:t>
      </w:r>
      <w:r w:rsidR="00E54B29">
        <w:t>eta (IV. stupanj) prema n</w:t>
      </w:r>
      <w:r>
        <w:t xml:space="preserve">alazu i mišljenju o težini i vrsti invaliditeta - oštećenju funkcionalnih sposobnosti Zavoda za vještačenje, profesionalnu rehabilitaciju i zapošljavanje osoba s invaliditetom ili </w:t>
      </w:r>
      <w:r w:rsidR="00E54B29">
        <w:t>p</w:t>
      </w:r>
      <w:r>
        <w:t xml:space="preserve">otvrdi iz Registra osoba s invaliditetom Hrvatskog zavoda za javno zdravstvo o postojanju težeg ili teškog invaliditeta roditelja podnositelja zahtjeva. </w:t>
      </w:r>
    </w:p>
    <w:p w:rsidR="00BA1B6E" w:rsidRDefault="00BA1B6E" w:rsidP="00BA1B6E">
      <w:pPr>
        <w:shd w:val="clear" w:color="auto" w:fill="FFFFFF"/>
        <w:suppressAutoHyphens w:val="0"/>
        <w:ind w:firstLine="709"/>
        <w:jc w:val="both"/>
        <w:textAlignment w:val="auto"/>
      </w:pPr>
      <w:r>
        <w:t>Visina novčane pomoći iznosi:</w:t>
      </w:r>
    </w:p>
    <w:p w:rsidR="00BA1B6E" w:rsidRDefault="00BA1B6E" w:rsidP="00BA1B6E">
      <w:pPr>
        <w:shd w:val="clear" w:color="auto" w:fill="FFFFFF"/>
        <w:suppressAutoHyphens w:val="0"/>
        <w:ind w:firstLine="709"/>
        <w:jc w:val="both"/>
        <w:textAlignment w:val="auto"/>
      </w:pPr>
      <w:r>
        <w:t>- za prvo dijete roditelja podnositelja zahtjeva - 3.000,00 kuna koj</w:t>
      </w:r>
      <w:r w:rsidR="00E54B29">
        <w:t>e</w:t>
      </w:r>
      <w:r>
        <w:t xml:space="preserve"> se isplaćuj</w:t>
      </w:r>
      <w:r w:rsidR="00E54B29">
        <w:t>u</w:t>
      </w:r>
      <w:r>
        <w:t xml:space="preserve"> u dva jednaka obroka, tijekom jedne godine;</w:t>
      </w:r>
    </w:p>
    <w:p w:rsidR="00BA1B6E" w:rsidRDefault="00BA1B6E" w:rsidP="00BA1B6E">
      <w:pPr>
        <w:shd w:val="clear" w:color="auto" w:fill="FFFFFF"/>
        <w:suppressAutoHyphens w:val="0"/>
        <w:ind w:firstLine="709"/>
        <w:jc w:val="both"/>
        <w:textAlignment w:val="auto"/>
      </w:pPr>
      <w:r>
        <w:t>- za drugo dijete roditelja podnositelja zahtjeva - 6.000,00 kuna koj</w:t>
      </w:r>
      <w:r w:rsidR="00E54B29">
        <w:t>e</w:t>
      </w:r>
      <w:r>
        <w:t xml:space="preserve"> se isplaćuj</w:t>
      </w:r>
      <w:r w:rsidR="00E54B29">
        <w:t>u</w:t>
      </w:r>
      <w:r>
        <w:t xml:space="preserve"> u četiri jednaka obroka, tijekom dvije godine;</w:t>
      </w:r>
    </w:p>
    <w:p w:rsidR="00BA1B6E" w:rsidRDefault="00BA1B6E" w:rsidP="00BA1B6E">
      <w:pPr>
        <w:shd w:val="clear" w:color="auto" w:fill="FFFFFF"/>
        <w:suppressAutoHyphens w:val="0"/>
        <w:ind w:firstLine="709"/>
        <w:jc w:val="both"/>
        <w:textAlignment w:val="auto"/>
      </w:pPr>
      <w:r>
        <w:t>- za treće i svako daljnje dijete roditelja podnositelja zahtjeva - 50.000,00 kuna koj</w:t>
      </w:r>
      <w:r w:rsidR="00E54B29">
        <w:t>e</w:t>
      </w:r>
      <w:r>
        <w:t xml:space="preserve"> se isplaćuj</w:t>
      </w:r>
      <w:r w:rsidR="00E54B29">
        <w:t>u</w:t>
      </w:r>
      <w:r>
        <w:t xml:space="preserve"> u jednakim godišnjim obrocima, tijekom 5 kalendarskih godina.“</w:t>
      </w:r>
    </w:p>
    <w:p w:rsidR="00BA1B6E" w:rsidRDefault="00BA1B6E" w:rsidP="00BA1B6E">
      <w:pPr>
        <w:shd w:val="clear" w:color="auto" w:fill="FFFFFF"/>
        <w:jc w:val="both"/>
      </w:pPr>
    </w:p>
    <w:bookmarkEnd w:id="3"/>
    <w:p w:rsidR="00BA1B6E" w:rsidRDefault="00BA1B6E" w:rsidP="00BA1B6E">
      <w:pPr>
        <w:jc w:val="both"/>
        <w:rPr>
          <w:color w:val="auto"/>
        </w:rPr>
      </w:pPr>
    </w:p>
    <w:p w:rsidR="00BA1B6E" w:rsidRPr="00B5230D" w:rsidRDefault="00BA1B6E" w:rsidP="00BA1B6E">
      <w:pPr>
        <w:jc w:val="center"/>
        <w:rPr>
          <w:b/>
          <w:color w:val="auto"/>
        </w:rPr>
      </w:pPr>
      <w:r w:rsidRPr="00B5230D">
        <w:rPr>
          <w:b/>
          <w:color w:val="auto"/>
        </w:rPr>
        <w:t>Članak 3.</w:t>
      </w:r>
    </w:p>
    <w:p w:rsidR="000803D4" w:rsidRDefault="000803D4" w:rsidP="00BA1B6E">
      <w:pPr>
        <w:jc w:val="center"/>
        <w:rPr>
          <w:color w:val="auto"/>
        </w:rPr>
      </w:pPr>
    </w:p>
    <w:p w:rsidR="00BA1B6E" w:rsidRDefault="00BA1B6E" w:rsidP="00BA1B6E">
      <w:pPr>
        <w:shd w:val="clear" w:color="auto" w:fill="FFFFFF"/>
        <w:jc w:val="both"/>
      </w:pPr>
      <w:r>
        <w:t xml:space="preserve">Članak 5. mijenja se i glasi: </w:t>
      </w:r>
    </w:p>
    <w:p w:rsidR="000803D4" w:rsidRDefault="000803D4" w:rsidP="00BA1B6E">
      <w:pPr>
        <w:shd w:val="clear" w:color="auto" w:fill="FFFFFF"/>
        <w:jc w:val="both"/>
      </w:pPr>
    </w:p>
    <w:p w:rsidR="00BA1B6E" w:rsidRDefault="00BA1B6E" w:rsidP="00BA1B6E">
      <w:pPr>
        <w:shd w:val="clear" w:color="auto" w:fill="FFFFFF"/>
        <w:jc w:val="center"/>
      </w:pPr>
      <w:r>
        <w:rPr>
          <w:b/>
          <w:bCs/>
        </w:rPr>
        <w:t>„Članak 5.</w:t>
      </w:r>
    </w:p>
    <w:p w:rsidR="00BA1B6E" w:rsidRDefault="00BA1B6E" w:rsidP="00BA1B6E">
      <w:pPr>
        <w:rPr>
          <w:color w:val="auto"/>
        </w:rPr>
      </w:pPr>
    </w:p>
    <w:p w:rsidR="00BA1B6E" w:rsidRDefault="00BA1B6E" w:rsidP="00BA1B6E">
      <w:pPr>
        <w:shd w:val="clear" w:color="auto" w:fill="FFFFFF"/>
        <w:ind w:firstLine="709"/>
        <w:jc w:val="both"/>
      </w:pPr>
      <w:bookmarkStart w:id="4" w:name="_Hlk27731236"/>
      <w:r>
        <w:t>Pravo na novčanu pomoć prestaje:</w:t>
      </w:r>
    </w:p>
    <w:p w:rsidR="00BA1B6E" w:rsidRDefault="00BA1B6E" w:rsidP="00BA1B6E">
      <w:pPr>
        <w:shd w:val="clear" w:color="auto" w:fill="FFFFFF"/>
        <w:suppressAutoHyphens w:val="0"/>
        <w:ind w:firstLine="709"/>
        <w:jc w:val="both"/>
        <w:textAlignment w:val="auto"/>
      </w:pPr>
      <w:r>
        <w:t>- za prvo dijete isplatom drugog obroka;</w:t>
      </w:r>
    </w:p>
    <w:p w:rsidR="00BA1B6E" w:rsidRDefault="00BA1B6E" w:rsidP="00BA1B6E">
      <w:pPr>
        <w:shd w:val="clear" w:color="auto" w:fill="FFFFFF"/>
        <w:suppressAutoHyphens w:val="0"/>
        <w:ind w:firstLine="709"/>
        <w:jc w:val="both"/>
        <w:textAlignment w:val="auto"/>
      </w:pPr>
      <w:r>
        <w:t>- za drugo dijete isplatom četvrtog obroka;</w:t>
      </w:r>
    </w:p>
    <w:p w:rsidR="00BA1B6E" w:rsidRDefault="00BA1B6E" w:rsidP="00BA1B6E">
      <w:pPr>
        <w:shd w:val="clear" w:color="auto" w:fill="FFFFFF"/>
        <w:suppressAutoHyphens w:val="0"/>
        <w:ind w:firstLine="709"/>
        <w:jc w:val="both"/>
        <w:textAlignment w:val="auto"/>
      </w:pPr>
      <w:r>
        <w:t>- za treće i svako daljnje dijete isplatom petog obroka;</w:t>
      </w:r>
    </w:p>
    <w:p w:rsidR="00BA1B6E" w:rsidRDefault="00BA1B6E" w:rsidP="00BA1B6E">
      <w:pPr>
        <w:ind w:firstLine="708"/>
        <w:jc w:val="both"/>
      </w:pPr>
      <w:r>
        <w:t xml:space="preserve">- </w:t>
      </w:r>
      <w:r>
        <w:rPr>
          <w:color w:val="auto"/>
        </w:rPr>
        <w:t>posljednjeg dana u mjesecu u kojem je odjavljeno prebivalište ili u kojem je evidentiran privremeni odlazak iz Republike Hrvatske roditelja</w:t>
      </w:r>
      <w:r w:rsidR="00E54B29">
        <w:rPr>
          <w:color w:val="auto"/>
        </w:rPr>
        <w:t xml:space="preserve"> </w:t>
      </w:r>
      <w:r w:rsidR="00E54B29" w:rsidRPr="001D6565">
        <w:rPr>
          <w:color w:val="auto"/>
        </w:rPr>
        <w:t xml:space="preserve">podnositelja zahtjeva ili drugog </w:t>
      </w:r>
      <w:r w:rsidR="00E54B29" w:rsidRPr="001D6565">
        <w:rPr>
          <w:color w:val="auto"/>
        </w:rPr>
        <w:lastRenderedPageBreak/>
        <w:t>roditelja</w:t>
      </w:r>
      <w:r>
        <w:rPr>
          <w:color w:val="auto"/>
        </w:rPr>
        <w:t>, djeteta za kojeg je ostvarena novčana pomoć ili ostale djece koja su bila od utjecaja za ostvarivanje iste, odnosno posljednjeg dana u mjesecu u kojem je prestao privremeni ili stalni boravak roditelju strancu u Gradu Zagrebu;</w:t>
      </w:r>
    </w:p>
    <w:p w:rsidR="00BA1B6E" w:rsidRDefault="00BA1B6E" w:rsidP="00BA1B6E">
      <w:pPr>
        <w:shd w:val="clear" w:color="auto" w:fill="FFFFFF"/>
        <w:suppressAutoHyphens w:val="0"/>
        <w:ind w:firstLine="709"/>
        <w:jc w:val="both"/>
        <w:textAlignment w:val="auto"/>
      </w:pPr>
      <w:r>
        <w:t xml:space="preserve">- ako korisnik prava u roku od 60 dana od dana promjene adrese stanovanja bilo kojeg člana zajedničkog kućanstva, nije prijavljen na zajedničku adresu stanovanja s djecom; </w:t>
      </w:r>
    </w:p>
    <w:p w:rsidR="00BA1B6E" w:rsidRDefault="00BA1B6E" w:rsidP="00BA1B6E">
      <w:pPr>
        <w:ind w:firstLine="708"/>
        <w:jc w:val="both"/>
      </w:pPr>
      <w:r>
        <w:rPr>
          <w:color w:val="auto"/>
        </w:rPr>
        <w:t>- danom kada je prema pravomoćnoj odluci nadležnog tijela, djetetu za koje je ostvarena novčana pomoć ili ostaloj djeci koja su bila od utjecaja za njeno ostvarivanje, priznato pravo na skrb izvan vlastite obitelji;</w:t>
      </w:r>
    </w:p>
    <w:p w:rsidR="00BA1B6E" w:rsidRDefault="00BA1B6E" w:rsidP="00BA1B6E">
      <w:pPr>
        <w:shd w:val="clear" w:color="auto" w:fill="FFFFFF"/>
        <w:suppressAutoHyphens w:val="0"/>
        <w:ind w:firstLine="709"/>
        <w:jc w:val="both"/>
        <w:textAlignment w:val="auto"/>
      </w:pPr>
      <w:r>
        <w:rPr>
          <w:color w:val="auto"/>
        </w:rPr>
        <w:t>- šest mjeseci od dana kada je preminulo dijete za koje je ostvarena novčana pomoć.</w:t>
      </w:r>
    </w:p>
    <w:p w:rsidR="00BA1B6E" w:rsidRDefault="00BA1B6E" w:rsidP="00BA1B6E">
      <w:pPr>
        <w:shd w:val="clear" w:color="auto" w:fill="FFFFFF"/>
        <w:suppressAutoHyphens w:val="0"/>
        <w:ind w:firstLine="709"/>
        <w:jc w:val="both"/>
        <w:textAlignment w:val="auto"/>
      </w:pPr>
      <w:r>
        <w:t>O prestanku prava iz stavka 1. alineja 4., 5., 6. i 7. ovoga članka nadležno gradsko upravno tijelo će zaključkom odlučiti po službenoj dužnosti.</w:t>
      </w:r>
    </w:p>
    <w:p w:rsidR="00BA1B6E" w:rsidRDefault="00BA1B6E" w:rsidP="00BA1B6E">
      <w:pPr>
        <w:shd w:val="clear" w:color="auto" w:fill="FFFFFF"/>
        <w:suppressAutoHyphens w:val="0"/>
        <w:ind w:firstLine="709"/>
        <w:jc w:val="both"/>
        <w:textAlignment w:val="auto"/>
      </w:pPr>
      <w:r>
        <w:t>Iznimno od stavka 1. alineje 4. ovog članka, pravo na novčanu pomoć ne prestaje korisniku kojem su djeca dodijeljena na brigu, odgoj ili roditeljsku skrb u slučaju razvoda braka, prestanka izvanbračne zajednice ili raskida životnog partnerstva ukoliko on i djeca</w:t>
      </w:r>
      <w:r w:rsidR="00E54B29">
        <w:t xml:space="preserve"> </w:t>
      </w:r>
      <w:r w:rsidR="00E54B29" w:rsidRPr="001D6565">
        <w:t>koja su</w:t>
      </w:r>
      <w:r>
        <w:t xml:space="preserve"> od utjecaja na ostvarivanje novčane pomoći i nadalje imaju prijavljeno prebivalište u zajedničkom kućanstvu u Gradu Zagrebu.“</w:t>
      </w:r>
    </w:p>
    <w:p w:rsidR="00BA1B6E" w:rsidRDefault="00BA1B6E" w:rsidP="00BA1B6E">
      <w:pPr>
        <w:jc w:val="both"/>
        <w:rPr>
          <w:color w:val="auto"/>
        </w:rPr>
      </w:pPr>
    </w:p>
    <w:bookmarkEnd w:id="4"/>
    <w:p w:rsidR="00BA1B6E" w:rsidRPr="00B5230D" w:rsidRDefault="00BA1B6E" w:rsidP="00BA1B6E">
      <w:pPr>
        <w:jc w:val="center"/>
        <w:rPr>
          <w:b/>
          <w:color w:val="auto"/>
        </w:rPr>
      </w:pPr>
      <w:r w:rsidRPr="00B5230D">
        <w:rPr>
          <w:b/>
          <w:color w:val="auto"/>
        </w:rPr>
        <w:t>Članak 4.</w:t>
      </w:r>
    </w:p>
    <w:p w:rsidR="00BA1B6E" w:rsidRDefault="00BA1B6E" w:rsidP="00BA1B6E">
      <w:pPr>
        <w:jc w:val="center"/>
        <w:rPr>
          <w:color w:val="auto"/>
        </w:rPr>
      </w:pPr>
    </w:p>
    <w:p w:rsidR="00BA1B6E" w:rsidRDefault="00BA1B6E" w:rsidP="00BA1B6E">
      <w:pPr>
        <w:ind w:firstLine="709"/>
        <w:jc w:val="both"/>
      </w:pPr>
      <w:bookmarkStart w:id="5" w:name="_Hlk27731409"/>
      <w:r>
        <w:t>Postupci koji su započeti prema odredbama Odluke o novčanoj pomoći za opremu novorođenog djeteta (Službeni glasnik Grada Zagreba 17/17), a do stupanja na snagu ove odluke nisu dovršeni, dovršit će prema odredbama ove odluke.</w:t>
      </w:r>
    </w:p>
    <w:p w:rsidR="00BA1B6E" w:rsidRDefault="00BA1B6E" w:rsidP="00BA1B6E">
      <w:pPr>
        <w:jc w:val="both"/>
        <w:rPr>
          <w:color w:val="auto"/>
        </w:rPr>
      </w:pPr>
    </w:p>
    <w:p w:rsidR="00BA1B6E" w:rsidRPr="00B5230D" w:rsidRDefault="00BA1B6E" w:rsidP="00BA1B6E">
      <w:pPr>
        <w:jc w:val="center"/>
        <w:rPr>
          <w:b/>
          <w:color w:val="auto"/>
        </w:rPr>
      </w:pPr>
      <w:r w:rsidRPr="00B5230D">
        <w:rPr>
          <w:b/>
          <w:color w:val="auto"/>
        </w:rPr>
        <w:t>Članak 5.</w:t>
      </w:r>
    </w:p>
    <w:p w:rsidR="00BA1B6E" w:rsidRDefault="00BA1B6E" w:rsidP="00BA1B6E">
      <w:pPr>
        <w:rPr>
          <w:color w:val="auto"/>
        </w:rPr>
      </w:pPr>
      <w:r>
        <w:rPr>
          <w:color w:val="auto"/>
        </w:rPr>
        <w:tab/>
      </w:r>
    </w:p>
    <w:p w:rsidR="00BA1B6E" w:rsidRDefault="00BA1B6E" w:rsidP="00BA1B6E">
      <w:pPr>
        <w:rPr>
          <w:color w:val="auto"/>
        </w:rPr>
      </w:pPr>
      <w:r>
        <w:rPr>
          <w:color w:val="auto"/>
        </w:rPr>
        <w:tab/>
        <w:t>Ova odluka bit će objavljena u  Službenom glasniku Grada Zagreba i stupa na snagu xxxxxxxxxxx.</w:t>
      </w:r>
    </w:p>
    <w:p w:rsidR="00BA1B6E" w:rsidRDefault="00BA1B6E" w:rsidP="00BA1B6E">
      <w:pPr>
        <w:rPr>
          <w:color w:val="auto"/>
        </w:rPr>
      </w:pPr>
    </w:p>
    <w:bookmarkEnd w:id="5"/>
    <w:p w:rsidR="00BA1B6E" w:rsidRDefault="00BA1B6E" w:rsidP="00BA1B6E">
      <w:pPr>
        <w:jc w:val="both"/>
        <w:rPr>
          <w:color w:val="auto"/>
        </w:rPr>
      </w:pPr>
      <w:r>
        <w:rPr>
          <w:color w:val="auto"/>
        </w:rPr>
        <w:t xml:space="preserve">KLASA: </w:t>
      </w:r>
    </w:p>
    <w:p w:rsidR="00BA1B6E" w:rsidRDefault="00BA1B6E" w:rsidP="00BA1B6E">
      <w:pPr>
        <w:rPr>
          <w:color w:val="auto"/>
        </w:rPr>
      </w:pPr>
      <w:r>
        <w:rPr>
          <w:color w:val="auto"/>
        </w:rPr>
        <w:t xml:space="preserve">URBROJ: </w:t>
      </w:r>
    </w:p>
    <w:p w:rsidR="00BA1B6E" w:rsidRDefault="00BA1B6E" w:rsidP="00BA1B6E">
      <w:pPr>
        <w:rPr>
          <w:color w:val="auto"/>
        </w:rPr>
      </w:pPr>
      <w:r>
        <w:rPr>
          <w:color w:val="auto"/>
        </w:rPr>
        <w:t xml:space="preserve">Zagreb, </w:t>
      </w:r>
    </w:p>
    <w:p w:rsidR="00BA1B6E" w:rsidRDefault="00BA1B6E" w:rsidP="00BA1B6E">
      <w:pPr>
        <w:rPr>
          <w:color w:val="auto"/>
        </w:rPr>
      </w:pPr>
    </w:p>
    <w:p w:rsidR="00BA1B6E" w:rsidRDefault="00BA1B6E" w:rsidP="00BA1B6E">
      <w:pPr>
        <w:rPr>
          <w:color w:val="auto"/>
        </w:rPr>
      </w:pPr>
    </w:p>
    <w:p w:rsidR="00BA1B6E" w:rsidRDefault="00BA1B6E" w:rsidP="00BA1B6E">
      <w:pPr>
        <w:ind w:left="6372"/>
        <w:jc w:val="center"/>
        <w:rPr>
          <w:color w:val="auto"/>
        </w:rPr>
      </w:pPr>
      <w:r>
        <w:rPr>
          <w:color w:val="auto"/>
        </w:rPr>
        <w:t>Predsjednik</w:t>
      </w:r>
    </w:p>
    <w:p w:rsidR="00BA1B6E" w:rsidRDefault="00BA1B6E" w:rsidP="00BA1B6E">
      <w:pPr>
        <w:ind w:left="6372"/>
        <w:jc w:val="center"/>
        <w:rPr>
          <w:color w:val="auto"/>
        </w:rPr>
      </w:pPr>
      <w:r>
        <w:rPr>
          <w:color w:val="auto"/>
        </w:rPr>
        <w:t>Gradske skupštine</w:t>
      </w:r>
    </w:p>
    <w:p w:rsidR="00BA1B6E" w:rsidRDefault="00BA1B6E" w:rsidP="00BA1B6E">
      <w:pPr>
        <w:ind w:left="6372"/>
        <w:jc w:val="center"/>
        <w:rPr>
          <w:color w:val="auto"/>
        </w:rPr>
      </w:pPr>
    </w:p>
    <w:p w:rsidR="00BA1B6E" w:rsidRDefault="00BA1B6E" w:rsidP="00BA1B6E">
      <w:pPr>
        <w:ind w:left="6372"/>
        <w:jc w:val="center"/>
      </w:pPr>
      <w:r>
        <w:rPr>
          <w:color w:val="auto"/>
        </w:rPr>
        <w:t>Prof. dr. sc. Drago Prgomet</w:t>
      </w:r>
    </w:p>
    <w:p w:rsidR="00141BC7" w:rsidRDefault="00141BC7"/>
    <w:sectPr w:rsidR="00141BC7">
      <w:pgSz w:w="12240" w:h="15840"/>
      <w:pgMar w:top="90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6E"/>
    <w:rsid w:val="000270E9"/>
    <w:rsid w:val="000803D4"/>
    <w:rsid w:val="00141BC7"/>
    <w:rsid w:val="001D53F7"/>
    <w:rsid w:val="001D6565"/>
    <w:rsid w:val="004D33A6"/>
    <w:rsid w:val="005369D0"/>
    <w:rsid w:val="008B28F3"/>
    <w:rsid w:val="009A2057"/>
    <w:rsid w:val="00A037D1"/>
    <w:rsid w:val="00B5230D"/>
    <w:rsid w:val="00BA1B6E"/>
    <w:rsid w:val="00C13F30"/>
    <w:rsid w:val="00CC022B"/>
    <w:rsid w:val="00D12B33"/>
    <w:rsid w:val="00E54B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A99D-3E8A-43B2-AD2C-B18118AC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B6E"/>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A1B6E"/>
    <w:rPr>
      <w:sz w:val="16"/>
      <w:szCs w:val="16"/>
    </w:rPr>
  </w:style>
  <w:style w:type="paragraph" w:styleId="CommentText">
    <w:name w:val="annotation text"/>
    <w:basedOn w:val="Normal"/>
    <w:link w:val="CommentTextChar"/>
    <w:rsid w:val="00BA1B6E"/>
    <w:rPr>
      <w:sz w:val="20"/>
      <w:szCs w:val="20"/>
    </w:rPr>
  </w:style>
  <w:style w:type="character" w:customStyle="1" w:styleId="CommentTextChar">
    <w:name w:val="Comment Text Char"/>
    <w:basedOn w:val="DefaultParagraphFont"/>
    <w:link w:val="CommentText"/>
    <w:rsid w:val="00BA1B6E"/>
    <w:rPr>
      <w:rFonts w:ascii="Times New Roman" w:eastAsia="Times New Roman" w:hAnsi="Times New Roman" w:cs="Times New Roman"/>
      <w:color w:val="000000"/>
      <w:sz w:val="20"/>
      <w:szCs w:val="20"/>
      <w:lang w:eastAsia="hr-HR"/>
    </w:rPr>
  </w:style>
  <w:style w:type="paragraph" w:styleId="BalloonText">
    <w:name w:val="Balloon Text"/>
    <w:basedOn w:val="Normal"/>
    <w:link w:val="BalloonTextChar"/>
    <w:uiPriority w:val="99"/>
    <w:semiHidden/>
    <w:unhideWhenUsed/>
    <w:rsid w:val="00BA1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B6E"/>
    <w:rPr>
      <w:rFonts w:ascii="Segoe UI" w:eastAsia="Times New Roman"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Petrović</dc:creator>
  <cp:keywords/>
  <dc:description/>
  <cp:lastModifiedBy>Maja Kosanović</cp:lastModifiedBy>
  <cp:revision>2</cp:revision>
  <cp:lastPrinted>2019-12-20T09:01:00Z</cp:lastPrinted>
  <dcterms:created xsi:type="dcterms:W3CDTF">2019-12-23T13:28:00Z</dcterms:created>
  <dcterms:modified xsi:type="dcterms:W3CDTF">2019-12-23T13:28:00Z</dcterms:modified>
</cp:coreProperties>
</file>